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8925" w14:textId="17321609" w:rsidR="001B62D7" w:rsidRDefault="00617F04" w:rsidP="00B17B47">
      <w:pPr>
        <w:tabs>
          <w:tab w:val="left" w:pos="2635"/>
          <w:tab w:val="center" w:pos="4592"/>
        </w:tabs>
        <w:spacing w:after="120"/>
        <w:jc w:val="center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>Τοποθέτηση</w:t>
      </w:r>
      <w:r w:rsidR="00B17B47" w:rsidRPr="001B62D7">
        <w:rPr>
          <w:rFonts w:cs="Arial"/>
          <w:b/>
          <w:i/>
          <w:sz w:val="28"/>
          <w:szCs w:val="28"/>
        </w:rPr>
        <w:t xml:space="preserve"> </w:t>
      </w:r>
    </w:p>
    <w:p w14:paraId="46C0BEDD" w14:textId="77777777" w:rsidR="001B62D7" w:rsidRDefault="00B17B47" w:rsidP="00B17B47">
      <w:pPr>
        <w:tabs>
          <w:tab w:val="left" w:pos="2635"/>
          <w:tab w:val="center" w:pos="4592"/>
        </w:tabs>
        <w:spacing w:after="120"/>
        <w:jc w:val="center"/>
        <w:rPr>
          <w:rFonts w:cs="Arial"/>
          <w:b/>
          <w:i/>
          <w:sz w:val="28"/>
          <w:szCs w:val="28"/>
        </w:rPr>
      </w:pPr>
      <w:r w:rsidRPr="001B62D7">
        <w:rPr>
          <w:rFonts w:cs="Arial"/>
          <w:b/>
          <w:i/>
          <w:sz w:val="28"/>
          <w:szCs w:val="28"/>
        </w:rPr>
        <w:t xml:space="preserve">Προέδρου Συνδέσμου Βιομηχανιών Ελλάδος (ΣΒΕ) </w:t>
      </w:r>
    </w:p>
    <w:p w14:paraId="1D65BA16" w14:textId="77777777" w:rsidR="00617F04" w:rsidRDefault="00B17B47" w:rsidP="00B17B47">
      <w:pPr>
        <w:tabs>
          <w:tab w:val="left" w:pos="2635"/>
          <w:tab w:val="center" w:pos="4592"/>
        </w:tabs>
        <w:spacing w:after="120"/>
        <w:jc w:val="center"/>
        <w:rPr>
          <w:rFonts w:cs="Arial"/>
          <w:b/>
          <w:i/>
          <w:sz w:val="28"/>
          <w:szCs w:val="28"/>
        </w:rPr>
      </w:pPr>
      <w:r w:rsidRPr="001B62D7">
        <w:rPr>
          <w:rFonts w:cs="Arial"/>
          <w:b/>
          <w:i/>
          <w:sz w:val="28"/>
          <w:szCs w:val="28"/>
        </w:rPr>
        <w:t>κας Λουκίας Σαράντη</w:t>
      </w:r>
    </w:p>
    <w:p w14:paraId="44F97F48" w14:textId="27BBC699" w:rsidR="000C6B3B" w:rsidRPr="00B17469" w:rsidRDefault="00617F04" w:rsidP="000C6B3B">
      <w:pPr>
        <w:tabs>
          <w:tab w:val="left" w:pos="2635"/>
          <w:tab w:val="center" w:pos="4592"/>
        </w:tabs>
        <w:spacing w:after="120"/>
        <w:jc w:val="center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>για</w:t>
      </w:r>
      <w:r w:rsidRPr="00B17469">
        <w:rPr>
          <w:rFonts w:cs="Arial"/>
          <w:b/>
          <w:i/>
          <w:sz w:val="28"/>
          <w:szCs w:val="28"/>
        </w:rPr>
        <w:t xml:space="preserve"> </w:t>
      </w:r>
      <w:r>
        <w:rPr>
          <w:rFonts w:cs="Arial"/>
          <w:b/>
          <w:i/>
          <w:sz w:val="28"/>
          <w:szCs w:val="28"/>
        </w:rPr>
        <w:t>το</w:t>
      </w:r>
      <w:r w:rsidRPr="00B17469">
        <w:rPr>
          <w:rFonts w:cs="Arial"/>
          <w:b/>
          <w:i/>
          <w:sz w:val="28"/>
          <w:szCs w:val="28"/>
        </w:rPr>
        <w:t xml:space="preserve"> </w:t>
      </w:r>
      <w:r w:rsidR="000C6B3B" w:rsidRPr="000C6B3B">
        <w:rPr>
          <w:rFonts w:cs="Arial"/>
          <w:b/>
          <w:i/>
          <w:sz w:val="28"/>
          <w:szCs w:val="28"/>
        </w:rPr>
        <w:t>τεύχος</w:t>
      </w:r>
      <w:r w:rsidR="000C6B3B" w:rsidRPr="00B17469">
        <w:rPr>
          <w:rFonts w:cs="Arial"/>
          <w:b/>
          <w:i/>
          <w:sz w:val="28"/>
          <w:szCs w:val="28"/>
        </w:rPr>
        <w:t xml:space="preserve"> </w:t>
      </w:r>
      <w:r w:rsidR="000C6B3B" w:rsidRPr="000C6B3B">
        <w:rPr>
          <w:rFonts w:cs="Arial"/>
          <w:b/>
          <w:i/>
          <w:sz w:val="28"/>
          <w:szCs w:val="28"/>
          <w:lang w:val="en-US"/>
        </w:rPr>
        <w:t>no</w:t>
      </w:r>
      <w:r w:rsidR="000C6B3B" w:rsidRPr="00B17469">
        <w:rPr>
          <w:rFonts w:cs="Arial"/>
          <w:b/>
          <w:i/>
          <w:sz w:val="28"/>
          <w:szCs w:val="28"/>
        </w:rPr>
        <w:t xml:space="preserve"> 141 </w:t>
      </w:r>
      <w:r w:rsidR="000C6B3B" w:rsidRPr="000C6B3B">
        <w:rPr>
          <w:rFonts w:cs="Arial"/>
          <w:b/>
          <w:i/>
          <w:sz w:val="28"/>
          <w:szCs w:val="28"/>
        </w:rPr>
        <w:t>του</w:t>
      </w:r>
      <w:r w:rsidR="000C6B3B" w:rsidRPr="00B17469">
        <w:rPr>
          <w:rFonts w:cs="Arial"/>
          <w:b/>
          <w:i/>
          <w:sz w:val="28"/>
          <w:szCs w:val="28"/>
        </w:rPr>
        <w:t xml:space="preserve"> </w:t>
      </w:r>
      <w:r w:rsidR="000C6B3B" w:rsidRPr="000C6B3B">
        <w:rPr>
          <w:rFonts w:cs="Arial"/>
          <w:b/>
          <w:i/>
          <w:sz w:val="28"/>
          <w:szCs w:val="28"/>
          <w:lang w:val="en-US"/>
        </w:rPr>
        <w:t>Supply</w:t>
      </w:r>
      <w:r w:rsidR="000C6B3B" w:rsidRPr="00B17469">
        <w:rPr>
          <w:rFonts w:cs="Arial"/>
          <w:b/>
          <w:i/>
          <w:sz w:val="28"/>
          <w:szCs w:val="28"/>
        </w:rPr>
        <w:t xml:space="preserve"> </w:t>
      </w:r>
      <w:r w:rsidR="000C6B3B" w:rsidRPr="000C6B3B">
        <w:rPr>
          <w:rFonts w:cs="Arial"/>
          <w:b/>
          <w:i/>
          <w:sz w:val="28"/>
          <w:szCs w:val="28"/>
          <w:lang w:val="en-US"/>
        </w:rPr>
        <w:t>Chain</w:t>
      </w:r>
      <w:r w:rsidR="000C6B3B" w:rsidRPr="00B17469">
        <w:rPr>
          <w:rFonts w:cs="Arial"/>
          <w:b/>
          <w:i/>
          <w:sz w:val="28"/>
          <w:szCs w:val="28"/>
        </w:rPr>
        <w:t xml:space="preserve"> &amp; </w:t>
      </w:r>
      <w:r w:rsidR="000C6B3B" w:rsidRPr="000C6B3B">
        <w:rPr>
          <w:rFonts w:cs="Arial"/>
          <w:b/>
          <w:i/>
          <w:sz w:val="28"/>
          <w:szCs w:val="28"/>
          <w:lang w:val="en-US"/>
        </w:rPr>
        <w:t>Logistics</w:t>
      </w:r>
      <w:r w:rsidR="000C6B3B" w:rsidRPr="00B17469">
        <w:rPr>
          <w:rFonts w:cs="Arial"/>
          <w:b/>
          <w:i/>
          <w:sz w:val="28"/>
          <w:szCs w:val="28"/>
        </w:rPr>
        <w:t xml:space="preserve"> </w:t>
      </w:r>
      <w:r w:rsidR="000C6B3B" w:rsidRPr="000C6B3B">
        <w:rPr>
          <w:rFonts w:cs="Arial"/>
          <w:b/>
          <w:i/>
          <w:sz w:val="28"/>
          <w:szCs w:val="28"/>
          <w:lang w:val="en-US"/>
        </w:rPr>
        <w:t>magazine</w:t>
      </w:r>
    </w:p>
    <w:p w14:paraId="6C32AD68" w14:textId="12DB62DC" w:rsidR="00B17B47" w:rsidRPr="001B62D7" w:rsidRDefault="006D28F9" w:rsidP="000C6B3B">
      <w:pPr>
        <w:tabs>
          <w:tab w:val="left" w:pos="2635"/>
          <w:tab w:val="center" w:pos="4592"/>
        </w:tabs>
        <w:spacing w:after="120"/>
        <w:jc w:val="center"/>
        <w:rPr>
          <w:rFonts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με θέμα</w:t>
      </w:r>
      <w:r w:rsidR="00B17B47" w:rsidRPr="001B62D7">
        <w:rPr>
          <w:sz w:val="28"/>
          <w:szCs w:val="28"/>
        </w:rPr>
        <w:t xml:space="preserve"> </w:t>
      </w:r>
      <w:r w:rsidR="00B17B47" w:rsidRPr="001B62D7">
        <w:rPr>
          <w:b/>
          <w:bCs/>
          <w:sz w:val="28"/>
          <w:szCs w:val="28"/>
        </w:rPr>
        <w:t>«</w:t>
      </w:r>
      <w:r w:rsidR="000C6B3B">
        <w:rPr>
          <w:b/>
          <w:bCs/>
          <w:sz w:val="28"/>
          <w:szCs w:val="28"/>
          <w:lang w:val="en-US"/>
        </w:rPr>
        <w:t>H</w:t>
      </w:r>
      <w:r w:rsidR="000C6B3B" w:rsidRPr="000C6B3B">
        <w:rPr>
          <w:b/>
          <w:bCs/>
          <w:sz w:val="28"/>
          <w:szCs w:val="28"/>
        </w:rPr>
        <w:t xml:space="preserve"> Βόρεια Ελλάδα και η Εξέλιξη του κλάδου Logistics</w:t>
      </w:r>
      <w:r w:rsidR="00B17B47" w:rsidRPr="001B62D7">
        <w:rPr>
          <w:rFonts w:cs="Arial"/>
          <w:b/>
          <w:bCs/>
          <w:i/>
          <w:sz w:val="28"/>
          <w:szCs w:val="28"/>
        </w:rPr>
        <w:t xml:space="preserve">» </w:t>
      </w:r>
    </w:p>
    <w:p w14:paraId="17DF55D5" w14:textId="658FBA7E" w:rsidR="0098221C" w:rsidRDefault="001B62D7" w:rsidP="0098221C">
      <w:pPr>
        <w:jc w:val="right"/>
        <w:rPr>
          <w:b/>
          <w:bCs/>
        </w:rPr>
      </w:pPr>
      <w:r w:rsidRPr="001B62D7">
        <w:rPr>
          <w:b/>
          <w:bCs/>
        </w:rPr>
        <w:t xml:space="preserve">Θεσσαλονίκη, </w:t>
      </w:r>
      <w:r w:rsidR="006D6815">
        <w:rPr>
          <w:b/>
          <w:bCs/>
        </w:rPr>
        <w:t>20</w:t>
      </w:r>
      <w:r w:rsidRPr="001B62D7">
        <w:rPr>
          <w:b/>
          <w:bCs/>
        </w:rPr>
        <w:t xml:space="preserve"> </w:t>
      </w:r>
      <w:r w:rsidR="00D07C63">
        <w:rPr>
          <w:b/>
          <w:bCs/>
        </w:rPr>
        <w:t>Φεβρουαρίου</w:t>
      </w:r>
      <w:r w:rsidRPr="001B62D7">
        <w:rPr>
          <w:b/>
          <w:bCs/>
        </w:rPr>
        <w:t xml:space="preserve"> 2024</w:t>
      </w:r>
    </w:p>
    <w:p w14:paraId="3A830BCA" w14:textId="6E0AFB65" w:rsidR="00D67619" w:rsidRDefault="0098221C" w:rsidP="0098221C">
      <w:pPr>
        <w:jc w:val="both"/>
      </w:pPr>
      <w:r>
        <w:t>Τα Βαλκάνια διαχρονικά αποτελούσαν το μεγάλο σταυροδρόμι για τις συνδιαλλαγές μεταξύ Ανατολής και Δύσης. Η Βόρεια Ελλάδα, ως επιμέρους τμήμα της γεωγραφικής περιοχής, έχει το πλεονέκτημα ελέγχου του δικτύου</w:t>
      </w:r>
      <w:r w:rsidR="00544A8F">
        <w:t xml:space="preserve"> μεταφορών</w:t>
      </w:r>
      <w:r>
        <w:t xml:space="preserve"> που συνδέει την Ανατολική Μεσόγειο με την Κεντρική Ευρώπη.</w:t>
      </w:r>
    </w:p>
    <w:p w14:paraId="66424874" w14:textId="165520B3" w:rsidR="00544A8F" w:rsidRDefault="00B17469" w:rsidP="0098221C">
      <w:pPr>
        <w:jc w:val="both"/>
      </w:pPr>
      <w:r>
        <w:t>Σήμερα, ο</w:t>
      </w:r>
      <w:r w:rsidR="00544A8F">
        <w:t xml:space="preserve">ι γεωπολιτικές συγκυρίες – </w:t>
      </w:r>
      <w:r w:rsidR="00A32A11">
        <w:t xml:space="preserve">οι </w:t>
      </w:r>
      <w:r w:rsidR="00544A8F">
        <w:t xml:space="preserve">πολεμικές συγκρούσεις στην Ουκρανία και τη Γάζα, η διατάραξη της ομαλής διέλευσης από τα στενά της Ερυθράς Θάλασσας - που διαμορφώνουν τις ισορροπίες στο διεθνές στερέωμα, δημιουργούν εκ νέου προοπτικές για την ενίσχυση του οικονομικού και στρατηγικού ρόλου </w:t>
      </w:r>
      <w:r>
        <w:t xml:space="preserve">της </w:t>
      </w:r>
      <w:r w:rsidR="00D87BB2">
        <w:t>Βορείου Ελλάδας</w:t>
      </w:r>
      <w:r>
        <w:t xml:space="preserve"> </w:t>
      </w:r>
      <w:r w:rsidR="00D87BB2">
        <w:t>και της Θ</w:t>
      </w:r>
      <w:r>
        <w:t>εσσ</w:t>
      </w:r>
      <w:r w:rsidR="00D87BB2">
        <w:t>αλονίκης</w:t>
      </w:r>
      <w:r w:rsidR="00FA2E06">
        <w:t xml:space="preserve"> και την ανάδειξή τους ως </w:t>
      </w:r>
      <w:r w:rsidR="006C3071" w:rsidRPr="006C3071">
        <w:t xml:space="preserve"> </w:t>
      </w:r>
      <w:r w:rsidR="006C3071">
        <w:rPr>
          <w:lang w:val="en-US"/>
        </w:rPr>
        <w:t>logistics</w:t>
      </w:r>
      <w:r w:rsidR="006C3071" w:rsidRPr="006C3071">
        <w:t xml:space="preserve"> </w:t>
      </w:r>
      <w:r w:rsidR="00FA2E06">
        <w:rPr>
          <w:lang w:val="en-US"/>
        </w:rPr>
        <w:t>hub</w:t>
      </w:r>
      <w:r w:rsidR="00FA2E06" w:rsidRPr="00FA2E06">
        <w:t xml:space="preserve"> </w:t>
      </w:r>
      <w:r w:rsidR="00FA2E06">
        <w:t>στη Βαλκανική.</w:t>
      </w:r>
      <w:r w:rsidR="00340DB1">
        <w:t xml:space="preserve"> </w:t>
      </w:r>
    </w:p>
    <w:p w14:paraId="6106DE4C" w14:textId="0FD78499" w:rsidR="00340DB1" w:rsidRDefault="00340DB1" w:rsidP="00340DB1">
      <w:pPr>
        <w:jc w:val="both"/>
      </w:pPr>
      <w:r>
        <w:t xml:space="preserve">Αυτές οι γεωπολιτικές συγκυρίες είχαν ως αποτέλεσμα την αναβάθμιση του ρόλου της Ελλάδας στη Χερσόνησο του Αίμου. Αυτό φαίνεται ξεκάθαρα στην μεγάλη σημασία που κατέχουν </w:t>
      </w:r>
      <w:r w:rsidR="00776A39">
        <w:t>τα λιμάνια</w:t>
      </w:r>
      <w:r>
        <w:t xml:space="preserve"> της Αλεξανδρούπολης και της Θεσσαλονίκης, αναφορικά με τις δυνατότητες μεταφοράς στρατιωτικού υλικού και γενικότερων εφοδίων προς την Ουκρανία. Επιπλέον, ο πλωτός σταθμός </w:t>
      </w:r>
      <w:r>
        <w:rPr>
          <w:lang w:val="en-US"/>
        </w:rPr>
        <w:t>LNG</w:t>
      </w:r>
      <w:r w:rsidRPr="00C13135">
        <w:t xml:space="preserve"> </w:t>
      </w:r>
      <w:r>
        <w:t xml:space="preserve">στο λιμάνι της Αλεξανδρούπολης διαδραμάτισε ένα καθοριστικό ρόλο στην αντιστάθμιση των πληθωριστικών πιέσεων στην ενέργεια και αποτέλεσε ένα μεγάλο βήμα για την ενεργειακή ασφάλεια της Ελλάδος και της Βαλκανικής. </w:t>
      </w:r>
    </w:p>
    <w:p w14:paraId="4646E645" w14:textId="4EA33DB9" w:rsidR="00FA2E06" w:rsidRPr="004A6FF6" w:rsidRDefault="00B131CE" w:rsidP="0098221C">
      <w:pPr>
        <w:jc w:val="both"/>
      </w:pPr>
      <w:r>
        <w:t xml:space="preserve">Πάγια θέση του ΣΒΕ – του μοναδικού κοινωνικού εταίρου με έδρα εκτός Αθηνών και συγκεκριμένα </w:t>
      </w:r>
      <w:r w:rsidR="00776A39">
        <w:t>σ</w:t>
      </w:r>
      <w:r w:rsidR="00340DB1">
        <w:t>τη Θεσσαλονίκη</w:t>
      </w:r>
      <w:r>
        <w:t xml:space="preserve"> -</w:t>
      </w:r>
      <w:r w:rsidR="00340DB1">
        <w:t xml:space="preserve"> </w:t>
      </w:r>
      <w:r>
        <w:t xml:space="preserve">είναι </w:t>
      </w:r>
      <w:r w:rsidR="00A41DA8">
        <w:t xml:space="preserve">ότι δεν μπορεί να υπάρξει εύρωστη και ανταγωνιστική βιομηχανία χωρίς συνδυασμένες μεταφορές. </w:t>
      </w:r>
      <w:r w:rsidR="0004524E">
        <w:t>Οι σύγχρονες υποδομές είναι απόλυτα αναγκαίες για τη</w:t>
      </w:r>
      <w:r w:rsidR="00776A39">
        <w:t xml:space="preserve"> χώρα</w:t>
      </w:r>
      <w:r w:rsidR="0004524E">
        <w:t xml:space="preserve"> και</w:t>
      </w:r>
      <w:r w:rsidR="00776A39">
        <w:t xml:space="preserve"> </w:t>
      </w:r>
      <w:r w:rsidR="0004524E">
        <w:t>περιλαμβάνουν στελεχωμέν</w:t>
      </w:r>
      <w:r w:rsidR="00D87BB2">
        <w:t>α</w:t>
      </w:r>
      <w:r w:rsidR="0004524E">
        <w:t xml:space="preserve"> λιμ</w:t>
      </w:r>
      <w:r w:rsidR="00D87BB2">
        <w:t>άνια</w:t>
      </w:r>
      <w:r w:rsidR="0004524E">
        <w:t>, κάθετους άξονε</w:t>
      </w:r>
      <w:r>
        <w:t xml:space="preserve">ς και </w:t>
      </w:r>
      <w:r w:rsidR="00776A39">
        <w:t xml:space="preserve">ένα </w:t>
      </w:r>
      <w:r>
        <w:t>λειτουργικό σιδηροδρομικό δίκτυο με εμπορικά και επιβατικά τραίνα</w:t>
      </w:r>
      <w:r w:rsidR="00D87BB2">
        <w:t xml:space="preserve">. </w:t>
      </w:r>
      <w:r w:rsidR="0004524E">
        <w:t xml:space="preserve">Έχουν γίνει και γίνονται κινήσεις από την πλευρά της Πολιτείας για </w:t>
      </w:r>
      <w:r>
        <w:t>τη βελτίωση</w:t>
      </w:r>
      <w:r w:rsidR="0004524E">
        <w:t xml:space="preserve"> της κατάστασης, πλην όμως η ανεπάρκεια και η παλαιότητα των υφιστάμενων υποδομών πολλές φορές επηρεάζει αρνητικά τη λειτουργία των αυτοματοποιημένων βιομηχανιών συνεχούς παραγωγικής ροής. </w:t>
      </w:r>
      <w:r w:rsidR="004A6FF6">
        <w:t xml:space="preserve">Είναι εξαιρετικά σημαντικό που αυτή τη στιγμή ξεκινάει η υλοποίηση σημαντικών επενδύσεων στον κλάδο των </w:t>
      </w:r>
      <w:r w:rsidR="004A6FF6">
        <w:rPr>
          <w:lang w:val="en-US"/>
        </w:rPr>
        <w:t>logistic</w:t>
      </w:r>
      <w:r w:rsidR="00633A82">
        <w:rPr>
          <w:lang w:val="en-US"/>
        </w:rPr>
        <w:t>s</w:t>
      </w:r>
      <w:r w:rsidR="00AA2B46" w:rsidRPr="00AA2B46">
        <w:t xml:space="preserve">, </w:t>
      </w:r>
      <w:r w:rsidR="00AA2B46">
        <w:t xml:space="preserve">καθώς και </w:t>
      </w:r>
      <w:r w:rsidR="00633A82">
        <w:t xml:space="preserve">νέες </w:t>
      </w:r>
      <w:r w:rsidR="00AA2B46">
        <w:t>επενδυτικές μελέτες που βρίσκονται σε πρώιμο στάδιο.</w:t>
      </w:r>
    </w:p>
    <w:p w14:paraId="39BDD47D" w14:textId="7029F98C" w:rsidR="00F0071D" w:rsidRDefault="00776A39" w:rsidP="0098221C">
      <w:pPr>
        <w:jc w:val="both"/>
      </w:pPr>
      <w:r>
        <w:t>Υπάρχουν</w:t>
      </w:r>
      <w:r w:rsidR="008A7955">
        <w:t xml:space="preserve"> όμως</w:t>
      </w:r>
      <w:r>
        <w:t xml:space="preserve"> </w:t>
      </w:r>
      <w:r w:rsidR="00E4293F">
        <w:t>κακώς κείμενα</w:t>
      </w:r>
      <w:r w:rsidR="00492164">
        <w:t>,</w:t>
      </w:r>
      <w:r w:rsidR="00E4293F">
        <w:t xml:space="preserve"> που εδώ και καιρό </w:t>
      </w:r>
      <w:r w:rsidR="00FC3510">
        <w:t>δυσκολεύουν σε μεγάλο βαθμό</w:t>
      </w:r>
      <w:r w:rsidR="00E4293F">
        <w:t xml:space="preserve"> </w:t>
      </w:r>
      <w:r>
        <w:t>την καθημερινή δραστηριότητα των επιχειρήσεων</w:t>
      </w:r>
      <w:r w:rsidR="00F0071D">
        <w:t>.</w:t>
      </w:r>
      <w:r w:rsidR="00E4293F">
        <w:t xml:space="preserve"> </w:t>
      </w:r>
      <w:r w:rsidR="00A02921">
        <w:t xml:space="preserve">Οι περιφέρειες της Θράκης και της Ηπείρου δεν διαθέτουν λιμάνια με </w:t>
      </w:r>
      <w:r>
        <w:t>κατάλληλες</w:t>
      </w:r>
      <w:r w:rsidR="00A02921">
        <w:t xml:space="preserve"> υποδομές για την εξυπηρέτηση των αναγκών της βιομηχανίας. </w:t>
      </w:r>
      <w:r w:rsidR="00E4293F">
        <w:t>Στο λιμ</w:t>
      </w:r>
      <w:r w:rsidR="00B131CE">
        <w:t>άνι της</w:t>
      </w:r>
      <w:r w:rsidR="00E4293F">
        <w:t xml:space="preserve"> Αλεξανδρούπολης </w:t>
      </w:r>
      <w:r w:rsidR="00FC3510">
        <w:t xml:space="preserve">η διαδικασία φορτοεκφόρτωσης έχει αναδειχθεί εδώ και χρόνια σε </w:t>
      </w:r>
      <w:r w:rsidR="006C3071">
        <w:t xml:space="preserve">πραγματική οδύσσεια </w:t>
      </w:r>
      <w:r w:rsidR="00FC3510">
        <w:t xml:space="preserve"> για τις επιχειρήσεις. Η </w:t>
      </w:r>
      <w:r w:rsidR="00FC3510" w:rsidRPr="00AA2B46">
        <w:t xml:space="preserve">απουσία </w:t>
      </w:r>
      <w:r w:rsidR="00AA2B46">
        <w:t xml:space="preserve">σύγχρονων μέσων φορτοεκφόρτωσης </w:t>
      </w:r>
      <w:r w:rsidR="00FC3510" w:rsidRPr="00AA2B46">
        <w:t>δυσχεραίνει</w:t>
      </w:r>
      <w:r w:rsidR="00A02921" w:rsidRPr="00AA2B46">
        <w:t xml:space="preserve"> σημαντικά</w:t>
      </w:r>
      <w:r w:rsidR="00FC3510" w:rsidRPr="00AA2B46">
        <w:t xml:space="preserve"> τη λειτουργία των </w:t>
      </w:r>
      <w:r w:rsidR="00FC3510" w:rsidRPr="00AA2B46">
        <w:lastRenderedPageBreak/>
        <w:t>επιχειρήσεων και</w:t>
      </w:r>
      <w:r w:rsidR="006C3071" w:rsidRPr="00AA2B46">
        <w:t xml:space="preserve"> </w:t>
      </w:r>
      <w:r w:rsidR="00FC3510" w:rsidRPr="00AA2B46">
        <w:t>μεταφράζεται σε επιπλέον κόστ</w:t>
      </w:r>
      <w:r w:rsidRPr="00AA2B46">
        <w:t>ος</w:t>
      </w:r>
      <w:r w:rsidR="00FC3510" w:rsidRPr="00AA2B46">
        <w:t xml:space="preserve">. </w:t>
      </w:r>
      <w:r w:rsidR="00492164" w:rsidRPr="00AA2B46">
        <w:t>Το λιμάνι της Ηγουμενίτσας αναβαθμίστηκε για την καλύτερη εξυπηρέτηση των</w:t>
      </w:r>
      <w:r w:rsidR="00492164">
        <w:t xml:space="preserve"> επιβατικών πλοίων, αλλά εκκρεμεί αντίστοιχη πρόβλεψη και για τα εμπορικά</w:t>
      </w:r>
      <w:r w:rsidR="00FC7BB3">
        <w:t>, γεγονός που δυσχεραίνει τη λειτουργία των βιομηχανικών επιχειρήσεων της περιοχής</w:t>
      </w:r>
      <w:r w:rsidR="00AA2B46">
        <w:t>,</w:t>
      </w:r>
      <w:r w:rsidR="006C3071">
        <w:t xml:space="preserve"> οι </w:t>
      </w:r>
      <w:r w:rsidR="00AA2B46">
        <w:t>οποίες</w:t>
      </w:r>
      <w:r w:rsidR="006C3071">
        <w:t xml:space="preserve"> προσπαθο</w:t>
      </w:r>
      <w:r w:rsidR="00AA2B46">
        <w:t>ύν</w:t>
      </w:r>
      <w:r w:rsidR="006C3071">
        <w:t xml:space="preserve"> να </w:t>
      </w:r>
      <w:r w:rsidR="00AA2B46">
        <w:t>εξυπηρετούνται</w:t>
      </w:r>
      <w:r w:rsidR="006C3071">
        <w:t xml:space="preserve"> από το </w:t>
      </w:r>
      <w:r w:rsidR="00AA2B46">
        <w:t>λιμάνι</w:t>
      </w:r>
      <w:r w:rsidR="006C3071">
        <w:t xml:space="preserve"> της </w:t>
      </w:r>
      <w:r w:rsidR="00AA2B46">
        <w:t>Πρέβεζας</w:t>
      </w:r>
      <w:r w:rsidR="006C3071">
        <w:t xml:space="preserve"> αντιμετωπίζοντας τα </w:t>
      </w:r>
      <w:r w:rsidR="00AA2B46">
        <w:t>ίδια</w:t>
      </w:r>
      <w:r w:rsidR="006C3071">
        <w:t xml:space="preserve"> προβλήματα</w:t>
      </w:r>
      <w:r w:rsidR="00AA2B46">
        <w:t>.</w:t>
      </w:r>
      <w:r w:rsidR="00FC7BB3">
        <w:t xml:space="preserve"> </w:t>
      </w:r>
      <w:r w:rsidR="00492164">
        <w:t xml:space="preserve">  </w:t>
      </w:r>
    </w:p>
    <w:p w14:paraId="447C4FE4" w14:textId="2FC49B5D" w:rsidR="006F3700" w:rsidRDefault="00F0071D" w:rsidP="0098221C">
      <w:pPr>
        <w:jc w:val="both"/>
      </w:pPr>
      <w:r>
        <w:t>Αναφορικά με τ</w:t>
      </w:r>
      <w:r w:rsidR="008A7955">
        <w:t xml:space="preserve">η </w:t>
      </w:r>
      <w:r>
        <w:t>Θεσσαλονίκη</w:t>
      </w:r>
      <w:r w:rsidR="00492164">
        <w:t xml:space="preserve">, </w:t>
      </w:r>
      <w:r w:rsidR="006C3071">
        <w:t xml:space="preserve">ο ΟΛΘ έχει εκσυγχρονίσει  σε μεγάλο </w:t>
      </w:r>
      <w:r w:rsidR="00AA2B46">
        <w:t>βαθμό</w:t>
      </w:r>
      <w:r w:rsidR="006C3071">
        <w:t xml:space="preserve"> τις </w:t>
      </w:r>
      <w:r w:rsidR="00AA2B46">
        <w:t>λειτουργίες</w:t>
      </w:r>
      <w:r w:rsidR="006C3071">
        <w:t xml:space="preserve"> και </w:t>
      </w:r>
      <w:r w:rsidR="00AA2B46">
        <w:t>τις προσφερόμενες υπηρεσίες</w:t>
      </w:r>
      <w:r w:rsidR="006C3071">
        <w:t xml:space="preserve"> του λιμανιού</w:t>
      </w:r>
      <w:r w:rsidR="008A7955">
        <w:t xml:space="preserve"> της πόλης</w:t>
      </w:r>
      <w:r w:rsidR="00AA2B46">
        <w:t>,</w:t>
      </w:r>
      <w:r w:rsidR="006C3071">
        <w:t xml:space="preserve"> που εξυπηρετεί όλες τις επιχειρήσεις </w:t>
      </w:r>
      <w:r w:rsidR="008A7955">
        <w:t>από την ευρύτερη</w:t>
      </w:r>
      <w:r w:rsidR="006C3071">
        <w:t xml:space="preserve"> </w:t>
      </w:r>
      <w:r w:rsidR="008A7955">
        <w:t>περιοχή</w:t>
      </w:r>
      <w:r w:rsidR="006C3071">
        <w:t xml:space="preserve"> καθώς και </w:t>
      </w:r>
      <w:r w:rsidR="00AA2B46">
        <w:t>από τα</w:t>
      </w:r>
      <w:r w:rsidR="006C3071">
        <w:t xml:space="preserve"> Βαλκ</w:t>
      </w:r>
      <w:r w:rsidR="00AA2B46">
        <w:t>άνια</w:t>
      </w:r>
      <w:r w:rsidR="006C3071">
        <w:t xml:space="preserve">. </w:t>
      </w:r>
      <w:r w:rsidR="00AA2B46">
        <w:t xml:space="preserve">Θα πρέπει επίσης να σημειώσουμε, ότι η σύνδεση του ΟΛΘ με το σιδηροδρομικό δίκτυο θα έλυνε και το πρόβλημα των πλαγίων μεταφορών, δίνοντας την ευκαιρία σε επιχειρήσεις της Βαλκανικής να χρησιμοποιούν τις εγκαταστάσεις του </w:t>
      </w:r>
      <w:r w:rsidR="008A7955">
        <w:t xml:space="preserve">ακόμα </w:t>
      </w:r>
      <w:r w:rsidR="00AA2B46">
        <w:t>περισσότερο.</w:t>
      </w:r>
      <w:r w:rsidR="006F3700">
        <w:t xml:space="preserve"> </w:t>
      </w:r>
      <w:r w:rsidR="00AA2B46">
        <w:t>Επιπλέον, οι δυνατότητες του λιμανιού θα επαυξηθούν περαιτέρω</w:t>
      </w:r>
      <w:r w:rsidR="008A7955">
        <w:t>,</w:t>
      </w:r>
      <w:r w:rsidR="00AA2B46">
        <w:t xml:space="preserve"> όταν ολοκληρωθεί η επέκταση του 6</w:t>
      </w:r>
      <w:r w:rsidR="00AA2B46" w:rsidRPr="00AA2B46">
        <w:rPr>
          <w:vertAlign w:val="superscript"/>
        </w:rPr>
        <w:t>ου</w:t>
      </w:r>
      <w:r w:rsidR="00AA2B46">
        <w:t xml:space="preserve"> προβλήτα</w:t>
      </w:r>
      <w:r w:rsidR="006F3700">
        <w:t>.</w:t>
      </w:r>
      <w:r w:rsidR="00FC7BB3">
        <w:t xml:space="preserve"> </w:t>
      </w:r>
      <w:r w:rsidR="008A7955">
        <w:t>Στη συνέχεια</w:t>
      </w:r>
      <w:r w:rsidR="00FC7BB3">
        <w:t xml:space="preserve"> θα πρέπει να αναδείξουμε και την προβληματική εικόνα που παρουσιάζει </w:t>
      </w:r>
      <w:r w:rsidR="008A7955">
        <w:t xml:space="preserve">η </w:t>
      </w:r>
      <w:r w:rsidR="008A7955" w:rsidRPr="008A7955">
        <w:t>Άτυπη Βιομηχανική Συγκέντρωση Καλοχωρίου</w:t>
      </w:r>
      <w:r w:rsidR="00FC7BB3">
        <w:t xml:space="preserve">, μια περιοχή που χαρακτηρίζεται από μεγάλη παρουσία και δραστηριότητα εταιρειών </w:t>
      </w:r>
      <w:r w:rsidR="00FC7BB3">
        <w:rPr>
          <w:lang w:val="en-US"/>
        </w:rPr>
        <w:t>logistics</w:t>
      </w:r>
      <w:r w:rsidR="00FC7BB3" w:rsidRPr="00FC7BB3">
        <w:t xml:space="preserve">. </w:t>
      </w:r>
      <w:r w:rsidR="006D6815">
        <w:t xml:space="preserve">Η </w:t>
      </w:r>
      <w:r w:rsidR="008A7955">
        <w:t>χωροταξιακή αναρχία</w:t>
      </w:r>
      <w:r w:rsidR="006D6815">
        <w:t xml:space="preserve"> και η κακή κατάσταση του οδικού δικτύου είναι ζητήματα που </w:t>
      </w:r>
      <w:r w:rsidR="008A7955">
        <w:t>πρέπει να επιλυθούν άμεσα.</w:t>
      </w:r>
    </w:p>
    <w:p w14:paraId="29CD99F1" w14:textId="6B443285" w:rsidR="00F0071D" w:rsidRDefault="006F3700" w:rsidP="0098221C">
      <w:pPr>
        <w:jc w:val="both"/>
      </w:pPr>
      <w:r>
        <w:t xml:space="preserve">Η θετική εξέλιξη των </w:t>
      </w:r>
      <w:r>
        <w:rPr>
          <w:lang w:val="en-US"/>
        </w:rPr>
        <w:t>logistics</w:t>
      </w:r>
      <w:r>
        <w:t xml:space="preserve"> και η αναβάθμιση της Βόρειας Ελλάδας είναι έννοιες απόλυτα συνυφασμένες</w:t>
      </w:r>
      <w:r w:rsidR="00A32A11">
        <w:t xml:space="preserve">. </w:t>
      </w:r>
      <w:r w:rsidR="006D6815">
        <w:t>Είναι κοινή πεποίθηση όλων,</w:t>
      </w:r>
      <w:r>
        <w:t xml:space="preserve"> ότι χωρίς υποδομές δεν μπορούν να υπάρξουν μεγάλες επενδύσεις.</w:t>
      </w:r>
      <w:r w:rsidR="00F0071D">
        <w:t xml:space="preserve">  </w:t>
      </w:r>
    </w:p>
    <w:p w14:paraId="3238D14F" w14:textId="77777777" w:rsidR="00340DB1" w:rsidRDefault="00340DB1" w:rsidP="0098221C">
      <w:pPr>
        <w:jc w:val="both"/>
      </w:pPr>
    </w:p>
    <w:p w14:paraId="6DDA8086" w14:textId="77777777" w:rsidR="00340DB1" w:rsidRDefault="00340DB1" w:rsidP="0098221C">
      <w:pPr>
        <w:jc w:val="both"/>
      </w:pPr>
    </w:p>
    <w:p w14:paraId="794346AA" w14:textId="77777777" w:rsidR="005530AB" w:rsidRDefault="005530AB" w:rsidP="0098221C">
      <w:pPr>
        <w:jc w:val="both"/>
      </w:pPr>
    </w:p>
    <w:p w14:paraId="4C47781C" w14:textId="77777777" w:rsidR="00B131CE" w:rsidRDefault="00B131CE" w:rsidP="0098221C">
      <w:pPr>
        <w:jc w:val="both"/>
      </w:pPr>
    </w:p>
    <w:p w14:paraId="4F23A0C8" w14:textId="77777777" w:rsidR="009D107F" w:rsidRDefault="009D107F" w:rsidP="0098221C">
      <w:pPr>
        <w:jc w:val="both"/>
      </w:pPr>
    </w:p>
    <w:p w14:paraId="24578ACB" w14:textId="77777777" w:rsidR="009D107F" w:rsidRPr="00CE55C5" w:rsidRDefault="009D107F" w:rsidP="0098221C">
      <w:pPr>
        <w:jc w:val="both"/>
      </w:pPr>
    </w:p>
    <w:p w14:paraId="7CCAE089" w14:textId="77777777" w:rsidR="00544A8F" w:rsidRDefault="00544A8F" w:rsidP="0098221C">
      <w:pPr>
        <w:jc w:val="both"/>
      </w:pPr>
    </w:p>
    <w:p w14:paraId="6EA61F1A" w14:textId="77777777" w:rsidR="0098221C" w:rsidRPr="0098221C" w:rsidRDefault="0098221C" w:rsidP="0098221C">
      <w:pPr>
        <w:jc w:val="both"/>
        <w:rPr>
          <w:b/>
          <w:bCs/>
        </w:rPr>
      </w:pPr>
    </w:p>
    <w:p w14:paraId="34D89B87" w14:textId="413A2D92" w:rsidR="0055492C" w:rsidRPr="00ED18CE" w:rsidRDefault="00617F04" w:rsidP="00ED18CE">
      <w:pPr>
        <w:rPr>
          <w:b/>
          <w:bCs/>
        </w:rPr>
      </w:pPr>
      <w:r>
        <w:t xml:space="preserve"> </w:t>
      </w:r>
    </w:p>
    <w:sectPr w:rsidR="0055492C" w:rsidRPr="00ED18CE" w:rsidSect="004219F7">
      <w:headerReference w:type="first" r:id="rId6"/>
      <w:footerReference w:type="firs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E3537" w14:textId="77777777" w:rsidR="004219F7" w:rsidRDefault="004219F7" w:rsidP="004219F7">
      <w:pPr>
        <w:spacing w:after="0" w:line="240" w:lineRule="auto"/>
      </w:pPr>
      <w:r>
        <w:separator/>
      </w:r>
    </w:p>
  </w:endnote>
  <w:endnote w:type="continuationSeparator" w:id="0">
    <w:p w14:paraId="3E3EB503" w14:textId="77777777" w:rsidR="004219F7" w:rsidRDefault="004219F7" w:rsidP="0042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70" w:type="dxa"/>
      <w:tblInd w:w="108" w:type="dxa"/>
      <w:tblLook w:val="04A0" w:firstRow="1" w:lastRow="0" w:firstColumn="1" w:lastColumn="0" w:noHBand="0" w:noVBand="1"/>
    </w:tblPr>
    <w:tblGrid>
      <w:gridCol w:w="1826"/>
      <w:gridCol w:w="5218"/>
      <w:gridCol w:w="1826"/>
    </w:tblGrid>
    <w:tr w:rsidR="004219F7" w:rsidRPr="00617F04" w14:paraId="420FAC86" w14:textId="77777777" w:rsidTr="00AF71C1">
      <w:trPr>
        <w:trHeight w:val="517"/>
      </w:trPr>
      <w:tc>
        <w:tcPr>
          <w:tcW w:w="1826" w:type="dxa"/>
          <w:shd w:val="clear" w:color="auto" w:fill="auto"/>
        </w:tcPr>
        <w:p w14:paraId="22614971" w14:textId="440C859F" w:rsidR="004219F7" w:rsidRPr="004219F7" w:rsidRDefault="004219F7" w:rsidP="004219F7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val="en-US" w:eastAsia="el-GR"/>
              <w14:ligatures w14:val="none"/>
            </w:rPr>
          </w:pPr>
        </w:p>
      </w:tc>
      <w:tc>
        <w:tcPr>
          <w:tcW w:w="5218" w:type="dxa"/>
          <w:shd w:val="clear" w:color="auto" w:fill="auto"/>
        </w:tcPr>
        <w:p w14:paraId="71A6C7D0" w14:textId="642394B3" w:rsidR="004219F7" w:rsidRPr="004219F7" w:rsidRDefault="004219F7" w:rsidP="004219F7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val="en-US" w:eastAsia="el-GR"/>
              <w14:ligatures w14:val="none"/>
            </w:rPr>
          </w:pPr>
        </w:p>
      </w:tc>
      <w:tc>
        <w:tcPr>
          <w:tcW w:w="1826" w:type="dxa"/>
          <w:shd w:val="clear" w:color="auto" w:fill="auto"/>
        </w:tcPr>
        <w:p w14:paraId="6C097663" w14:textId="26AA08E2" w:rsidR="004219F7" w:rsidRPr="004219F7" w:rsidRDefault="004219F7" w:rsidP="004219F7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color w:val="00ADEE"/>
              <w:kern w:val="0"/>
              <w:sz w:val="18"/>
              <w:szCs w:val="18"/>
              <w:lang w:val="en-US" w:eastAsia="el-GR"/>
              <w14:ligatures w14:val="none"/>
            </w:rPr>
          </w:pPr>
        </w:p>
      </w:tc>
    </w:tr>
  </w:tbl>
  <w:p w14:paraId="55F7D201" w14:textId="77777777" w:rsidR="004219F7" w:rsidRPr="004219F7" w:rsidRDefault="004219F7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35D0" w14:textId="77777777" w:rsidR="004219F7" w:rsidRDefault="004219F7" w:rsidP="004219F7">
      <w:pPr>
        <w:spacing w:after="0" w:line="240" w:lineRule="auto"/>
      </w:pPr>
      <w:r>
        <w:separator/>
      </w:r>
    </w:p>
  </w:footnote>
  <w:footnote w:type="continuationSeparator" w:id="0">
    <w:p w14:paraId="2638DC89" w14:textId="77777777" w:rsidR="004219F7" w:rsidRDefault="004219F7" w:rsidP="0042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EE31" w14:textId="237FA362" w:rsidR="004219F7" w:rsidRDefault="004219F7">
    <w:pPr>
      <w:pStyle w:val="a3"/>
    </w:pPr>
    <w:r w:rsidRPr="006304CA">
      <w:rPr>
        <w:noProof/>
      </w:rPr>
      <w:drawing>
        <wp:inline distT="0" distB="0" distL="0" distR="0" wp14:anchorId="72ABA564" wp14:editId="3DF4CF69">
          <wp:extent cx="3057525" cy="647700"/>
          <wp:effectExtent l="0" t="0" r="0" b="0"/>
          <wp:docPr id="1565687032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3" t="23267" r="9602" b="25743"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40DBEF" w14:textId="77777777" w:rsidR="004219F7" w:rsidRDefault="004219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0F"/>
    <w:rsid w:val="0004524E"/>
    <w:rsid w:val="000C6B3B"/>
    <w:rsid w:val="0010260F"/>
    <w:rsid w:val="00180B02"/>
    <w:rsid w:val="001879D6"/>
    <w:rsid w:val="0019592A"/>
    <w:rsid w:val="001B62D7"/>
    <w:rsid w:val="001B7F49"/>
    <w:rsid w:val="001F17E9"/>
    <w:rsid w:val="0020144D"/>
    <w:rsid w:val="00210582"/>
    <w:rsid w:val="002369FB"/>
    <w:rsid w:val="00283A6F"/>
    <w:rsid w:val="002C024D"/>
    <w:rsid w:val="002E3EAC"/>
    <w:rsid w:val="00340DB1"/>
    <w:rsid w:val="00381009"/>
    <w:rsid w:val="00387739"/>
    <w:rsid w:val="00396E1E"/>
    <w:rsid w:val="003B6CCE"/>
    <w:rsid w:val="00403E01"/>
    <w:rsid w:val="004219F7"/>
    <w:rsid w:val="00455FD8"/>
    <w:rsid w:val="00460F43"/>
    <w:rsid w:val="00482D00"/>
    <w:rsid w:val="00492164"/>
    <w:rsid w:val="004A68CB"/>
    <w:rsid w:val="004A6FF6"/>
    <w:rsid w:val="004A7483"/>
    <w:rsid w:val="004E740B"/>
    <w:rsid w:val="00544A8F"/>
    <w:rsid w:val="00550974"/>
    <w:rsid w:val="005530AB"/>
    <w:rsid w:val="0055492C"/>
    <w:rsid w:val="00581A37"/>
    <w:rsid w:val="005C4BE2"/>
    <w:rsid w:val="005F3B5D"/>
    <w:rsid w:val="00617F04"/>
    <w:rsid w:val="00633A82"/>
    <w:rsid w:val="00641A5D"/>
    <w:rsid w:val="00654712"/>
    <w:rsid w:val="006816CD"/>
    <w:rsid w:val="006C3071"/>
    <w:rsid w:val="006D28F9"/>
    <w:rsid w:val="006D6815"/>
    <w:rsid w:val="006E3981"/>
    <w:rsid w:val="006F3700"/>
    <w:rsid w:val="006F5063"/>
    <w:rsid w:val="00776A39"/>
    <w:rsid w:val="00787123"/>
    <w:rsid w:val="007B00CC"/>
    <w:rsid w:val="007E3978"/>
    <w:rsid w:val="0083458B"/>
    <w:rsid w:val="00851C69"/>
    <w:rsid w:val="008A7955"/>
    <w:rsid w:val="008B2EDF"/>
    <w:rsid w:val="008C799F"/>
    <w:rsid w:val="009167ED"/>
    <w:rsid w:val="0098221C"/>
    <w:rsid w:val="009B4546"/>
    <w:rsid w:val="009D0CCC"/>
    <w:rsid w:val="009D107F"/>
    <w:rsid w:val="009D24AD"/>
    <w:rsid w:val="00A02921"/>
    <w:rsid w:val="00A32A11"/>
    <w:rsid w:val="00A41DA8"/>
    <w:rsid w:val="00A81845"/>
    <w:rsid w:val="00AA2B46"/>
    <w:rsid w:val="00AE6B4D"/>
    <w:rsid w:val="00B131CE"/>
    <w:rsid w:val="00B17469"/>
    <w:rsid w:val="00B17B47"/>
    <w:rsid w:val="00B22325"/>
    <w:rsid w:val="00B56122"/>
    <w:rsid w:val="00BA35E7"/>
    <w:rsid w:val="00C13135"/>
    <w:rsid w:val="00CE55C5"/>
    <w:rsid w:val="00D07C63"/>
    <w:rsid w:val="00D50C62"/>
    <w:rsid w:val="00D512C4"/>
    <w:rsid w:val="00D67619"/>
    <w:rsid w:val="00D87BB2"/>
    <w:rsid w:val="00DF1711"/>
    <w:rsid w:val="00E4293F"/>
    <w:rsid w:val="00E86884"/>
    <w:rsid w:val="00ED18CE"/>
    <w:rsid w:val="00F0071D"/>
    <w:rsid w:val="00F0766F"/>
    <w:rsid w:val="00FA0FE9"/>
    <w:rsid w:val="00FA2E06"/>
    <w:rsid w:val="00FB3322"/>
    <w:rsid w:val="00FC3510"/>
    <w:rsid w:val="00FC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4A9C"/>
  <w15:chartTrackingRefBased/>
  <w15:docId w15:val="{716F71EF-71B7-4337-9E80-A71E3EB3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9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219F7"/>
  </w:style>
  <w:style w:type="paragraph" w:styleId="a4">
    <w:name w:val="footer"/>
    <w:basedOn w:val="a"/>
    <w:link w:val="Char0"/>
    <w:uiPriority w:val="99"/>
    <w:unhideWhenUsed/>
    <w:rsid w:val="004219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21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2</Pages>
  <Words>671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SBBE GR</dc:creator>
  <cp:keywords/>
  <dc:description/>
  <cp:lastModifiedBy>SBBE GR</cp:lastModifiedBy>
  <cp:revision>204</cp:revision>
  <cp:lastPrinted>2024-02-20T10:12:00Z</cp:lastPrinted>
  <dcterms:created xsi:type="dcterms:W3CDTF">2024-01-31T13:07:00Z</dcterms:created>
  <dcterms:modified xsi:type="dcterms:W3CDTF">2024-02-20T14:13:00Z</dcterms:modified>
</cp:coreProperties>
</file>