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8925" w14:textId="77777777" w:rsidR="001B62D7" w:rsidRDefault="00B17B47" w:rsidP="00B17B47">
      <w:pPr>
        <w:tabs>
          <w:tab w:val="left" w:pos="2635"/>
          <w:tab w:val="center" w:pos="4592"/>
        </w:tabs>
        <w:spacing w:after="120"/>
        <w:jc w:val="center"/>
        <w:rPr>
          <w:rFonts w:cs="Arial"/>
          <w:b/>
          <w:i/>
          <w:sz w:val="28"/>
          <w:szCs w:val="28"/>
        </w:rPr>
      </w:pPr>
      <w:r w:rsidRPr="001B62D7">
        <w:rPr>
          <w:rFonts w:cs="Arial"/>
          <w:b/>
          <w:i/>
          <w:sz w:val="28"/>
          <w:szCs w:val="28"/>
        </w:rPr>
        <w:t xml:space="preserve">Άρθρο </w:t>
      </w:r>
    </w:p>
    <w:p w14:paraId="46C0BEDD" w14:textId="77777777" w:rsidR="001B62D7" w:rsidRDefault="00B17B47" w:rsidP="00B17B47">
      <w:pPr>
        <w:tabs>
          <w:tab w:val="left" w:pos="2635"/>
          <w:tab w:val="center" w:pos="4592"/>
        </w:tabs>
        <w:spacing w:after="120"/>
        <w:jc w:val="center"/>
        <w:rPr>
          <w:rFonts w:cs="Arial"/>
          <w:b/>
          <w:i/>
          <w:sz w:val="28"/>
          <w:szCs w:val="28"/>
        </w:rPr>
      </w:pPr>
      <w:r w:rsidRPr="001B62D7">
        <w:rPr>
          <w:rFonts w:cs="Arial"/>
          <w:b/>
          <w:i/>
          <w:sz w:val="28"/>
          <w:szCs w:val="28"/>
        </w:rPr>
        <w:t xml:space="preserve">Προέδρου Συνδέσμου Βιομηχανιών Ελλάδος (ΣΒΕ) </w:t>
      </w:r>
    </w:p>
    <w:p w14:paraId="23BBA1C4" w14:textId="2A9C3C44" w:rsidR="00B17B47" w:rsidRPr="001B62D7" w:rsidRDefault="00B17B47" w:rsidP="00B17B47">
      <w:pPr>
        <w:tabs>
          <w:tab w:val="left" w:pos="2635"/>
          <w:tab w:val="center" w:pos="4592"/>
        </w:tabs>
        <w:spacing w:after="120"/>
        <w:jc w:val="center"/>
        <w:rPr>
          <w:rFonts w:cs="Arial"/>
          <w:b/>
          <w:i/>
          <w:sz w:val="28"/>
          <w:szCs w:val="28"/>
        </w:rPr>
      </w:pPr>
      <w:r w:rsidRPr="001B62D7">
        <w:rPr>
          <w:rFonts w:cs="Arial"/>
          <w:b/>
          <w:i/>
          <w:sz w:val="28"/>
          <w:szCs w:val="28"/>
        </w:rPr>
        <w:t xml:space="preserve">κας Λουκίας Σαράντη </w:t>
      </w:r>
    </w:p>
    <w:p w14:paraId="703995BF" w14:textId="78D2A1D8" w:rsidR="00B17B47" w:rsidRPr="001B62D7" w:rsidRDefault="00B17B47" w:rsidP="00B17B47">
      <w:pPr>
        <w:spacing w:after="120"/>
        <w:jc w:val="center"/>
        <w:rPr>
          <w:rFonts w:cs="Arial"/>
          <w:b/>
          <w:i/>
          <w:sz w:val="28"/>
          <w:szCs w:val="28"/>
        </w:rPr>
      </w:pPr>
      <w:r w:rsidRPr="001B62D7">
        <w:rPr>
          <w:rFonts w:cs="Arial"/>
          <w:b/>
          <w:i/>
          <w:sz w:val="28"/>
          <w:szCs w:val="28"/>
        </w:rPr>
        <w:t xml:space="preserve">στη ΝΑΥΤΕΜΠΟΡΙΚΗ </w:t>
      </w:r>
    </w:p>
    <w:p w14:paraId="6C32AD68" w14:textId="3CD8C71B" w:rsidR="00B17B47" w:rsidRPr="001B62D7" w:rsidRDefault="006D28F9" w:rsidP="00B17B47">
      <w:pPr>
        <w:pBdr>
          <w:bottom w:val="single" w:sz="4" w:space="1" w:color="auto"/>
        </w:pBdr>
        <w:spacing w:after="120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με θέμα</w:t>
      </w:r>
      <w:r w:rsidR="00B17B47" w:rsidRPr="001B62D7">
        <w:rPr>
          <w:sz w:val="28"/>
          <w:szCs w:val="28"/>
        </w:rPr>
        <w:t xml:space="preserve"> </w:t>
      </w:r>
      <w:r w:rsidR="00B17B47" w:rsidRPr="001B62D7">
        <w:rPr>
          <w:b/>
          <w:bCs/>
          <w:sz w:val="28"/>
          <w:szCs w:val="28"/>
        </w:rPr>
        <w:t>«</w:t>
      </w:r>
      <w:r w:rsidR="00D50C62">
        <w:rPr>
          <w:b/>
          <w:bCs/>
          <w:sz w:val="28"/>
          <w:szCs w:val="28"/>
        </w:rPr>
        <w:t>Προκλήσεις για τη βιομηχανία</w:t>
      </w:r>
      <w:r w:rsidR="00B17B47" w:rsidRPr="001B62D7">
        <w:rPr>
          <w:rFonts w:cs="Arial"/>
          <w:b/>
          <w:bCs/>
          <w:i/>
          <w:sz w:val="28"/>
          <w:szCs w:val="28"/>
        </w:rPr>
        <w:t xml:space="preserve">» </w:t>
      </w:r>
    </w:p>
    <w:p w14:paraId="5F38A883" w14:textId="3303073B" w:rsidR="001B62D7" w:rsidRPr="001B62D7" w:rsidRDefault="001B62D7" w:rsidP="001B62D7">
      <w:pPr>
        <w:jc w:val="right"/>
        <w:rPr>
          <w:b/>
          <w:bCs/>
        </w:rPr>
      </w:pPr>
      <w:r w:rsidRPr="001B62D7">
        <w:rPr>
          <w:b/>
          <w:bCs/>
        </w:rPr>
        <w:t xml:space="preserve">Θεσσαλονίκη, </w:t>
      </w:r>
      <w:r w:rsidR="00D50C62">
        <w:rPr>
          <w:b/>
          <w:bCs/>
        </w:rPr>
        <w:t>1</w:t>
      </w:r>
      <w:r w:rsidRPr="001B62D7">
        <w:rPr>
          <w:b/>
          <w:bCs/>
        </w:rPr>
        <w:t xml:space="preserve"> </w:t>
      </w:r>
      <w:r w:rsidR="00D07C63">
        <w:rPr>
          <w:b/>
          <w:bCs/>
        </w:rPr>
        <w:t>Φεβρουαρίου</w:t>
      </w:r>
      <w:r w:rsidRPr="001B62D7">
        <w:rPr>
          <w:b/>
          <w:bCs/>
        </w:rPr>
        <w:t xml:space="preserve"> 2024</w:t>
      </w:r>
    </w:p>
    <w:p w14:paraId="73F3585C" w14:textId="10069E29" w:rsidR="005C4BE2" w:rsidRDefault="005C4BE2" w:rsidP="001F17E9">
      <w:pPr>
        <w:jc w:val="both"/>
      </w:pPr>
      <w:r>
        <w:t xml:space="preserve">Εδώ και 100 χρόνια η ΝΑΥΤΕΜΠΟΡΙΚΗ, μια ιστορική εφημερίδα με ιδιαίτερη βαρύτητα στον κόσμο του </w:t>
      </w:r>
      <w:proofErr w:type="spellStart"/>
      <w:r>
        <w:t>επιχειρείν</w:t>
      </w:r>
      <w:proofErr w:type="spellEnd"/>
      <w:r>
        <w:t>, συνέβαλλε καταλυτικά στην προβολή της επιχειρηματικότητας και την ανάπτυξη της οικονομίας.</w:t>
      </w:r>
    </w:p>
    <w:p w14:paraId="5D6D5292" w14:textId="7ECF5B6D" w:rsidR="001F17E9" w:rsidRDefault="00FA0FE9" w:rsidP="001F17E9">
      <w:pPr>
        <w:jc w:val="both"/>
      </w:pPr>
      <w:r>
        <w:t xml:space="preserve">Οι ελληνικές βιομηχανίες και επιχειρήσεις παρά τις διαδοχικές </w:t>
      </w:r>
      <w:r w:rsidR="00B22325">
        <w:t xml:space="preserve">εγχώριες και διεθνείς </w:t>
      </w:r>
      <w:r>
        <w:t>κρίσεις</w:t>
      </w:r>
      <w:r w:rsidR="00B22325">
        <w:t xml:space="preserve"> </w:t>
      </w:r>
      <w:r>
        <w:t xml:space="preserve">κατόρθωσαν να αντέξουν. </w:t>
      </w:r>
      <w:r w:rsidR="0055492C">
        <w:t>Τώρα</w:t>
      </w:r>
      <w:r w:rsidR="00210582">
        <w:t>,</w:t>
      </w:r>
      <w:r w:rsidR="0055492C">
        <w:t xml:space="preserve"> που η χώρα μας επιστρέφει δυναμικά σε τροχιά ανάπτυξης,</w:t>
      </w:r>
      <w:r w:rsidR="00F0766F">
        <w:t xml:space="preserve"> καλούνται να αντιμετωπίσουν</w:t>
      </w:r>
      <w:r w:rsidR="0055492C">
        <w:t xml:space="preserve"> </w:t>
      </w:r>
      <w:r w:rsidR="00210582">
        <w:t xml:space="preserve">και πάλι </w:t>
      </w:r>
      <w:r w:rsidR="00F0766F">
        <w:t xml:space="preserve">σημαντικές προκλήσεις σε </w:t>
      </w:r>
      <w:r w:rsidR="0055492C">
        <w:t xml:space="preserve">ένα περιβάλλον δραστηριοποίησης που μεταβάλλεται συνεχώς.  </w:t>
      </w:r>
      <w:r w:rsidR="00F0766F">
        <w:t xml:space="preserve"> </w:t>
      </w:r>
      <w:r w:rsidR="00B22325">
        <w:t xml:space="preserve"> </w:t>
      </w:r>
    </w:p>
    <w:p w14:paraId="59118D84" w14:textId="3216AF2B" w:rsidR="00FB3322" w:rsidRDefault="00FB3322" w:rsidP="001F17E9">
      <w:pPr>
        <w:jc w:val="both"/>
      </w:pPr>
      <w:r>
        <w:t>Η βιομηχανία πρέπει να βρίσκεται ψηλά στο νέο παραγωγικό μοντέλο</w:t>
      </w:r>
      <w:r w:rsidR="00387739">
        <w:t>,</w:t>
      </w:r>
      <w:r>
        <w:t xml:space="preserve"> δεδομένου ότι σήμερα συμμετέχει στο 10,7% του ΑΕΠ </w:t>
      </w:r>
      <w:r w:rsidR="00387739">
        <w:t>με</w:t>
      </w:r>
      <w:r>
        <w:t xml:space="preserve"> στ</w:t>
      </w:r>
      <w:r w:rsidR="00387739">
        <w:t>όχο</w:t>
      </w:r>
      <w:r>
        <w:t xml:space="preserve"> το 15% μέχρι το 2030</w:t>
      </w:r>
      <w:r w:rsidR="00387739">
        <w:t>,</w:t>
      </w:r>
      <w:r w:rsidR="00482D00">
        <w:t xml:space="preserve"> </w:t>
      </w:r>
      <w:r w:rsidR="007E3978">
        <w:t>δημιουργεί</w:t>
      </w:r>
      <w:r w:rsidR="00482D00">
        <w:t xml:space="preserve"> καλά αμειβόμενες θέσεις εργασίας και στηρίζ</w:t>
      </w:r>
      <w:r w:rsidR="007E3978">
        <w:t>ει</w:t>
      </w:r>
      <w:r w:rsidR="00482D00">
        <w:t xml:space="preserve"> έμπρακτα την ελληνική κοινωνία. Στο πλαίσιο αυτό η εφαρμογή της </w:t>
      </w:r>
      <w:r w:rsidR="00482D00" w:rsidRPr="002C024D">
        <w:t xml:space="preserve">«Εθνικής Στρατηγικής για τη Βιομηχανία» </w:t>
      </w:r>
      <w:r w:rsidR="00482D00">
        <w:t>είναι υποχρεωτική και απαραίτητη</w:t>
      </w:r>
      <w:r w:rsidR="00482D00" w:rsidRPr="002C024D">
        <w:t xml:space="preserve"> κα</w:t>
      </w:r>
      <w:r w:rsidR="00482D00">
        <w:t>θώς</w:t>
      </w:r>
      <w:r w:rsidR="00482D00" w:rsidRPr="002C024D">
        <w:t xml:space="preserve"> θα συμβάλλει καταλυτικά στην τόνωση του εξαγωγικού δυναμισμού των βιομηχανιών</w:t>
      </w:r>
      <w:r w:rsidR="007E3978">
        <w:t>.</w:t>
      </w:r>
    </w:p>
    <w:p w14:paraId="4455BB6F" w14:textId="69484066" w:rsidR="0055492C" w:rsidRDefault="002C024D" w:rsidP="001F17E9">
      <w:pPr>
        <w:jc w:val="both"/>
      </w:pPr>
      <w:r>
        <w:t xml:space="preserve">Για να τελεσφορήσει όμως αυτή η προσπάθεια θα πρέπει να γίνουν ορισμένα βήματα για τη ρεαλιστική προσέγγιση και αντιμετώπιση </w:t>
      </w:r>
      <w:r w:rsidR="00283A6F">
        <w:t>των μεγάλων προκλήσεων.</w:t>
      </w:r>
    </w:p>
    <w:p w14:paraId="68783749" w14:textId="223E53DC" w:rsidR="00283A6F" w:rsidRDefault="009D0CCC" w:rsidP="001F17E9">
      <w:pPr>
        <w:jc w:val="both"/>
      </w:pPr>
      <w:r>
        <w:t>Η</w:t>
      </w:r>
      <w:r w:rsidR="00283A6F">
        <w:t xml:space="preserve"> πλέον καθοριστική παράμετρος για την προσέλκυση και διευκόλυνση των επενδύσεων</w:t>
      </w:r>
      <w:r>
        <w:t xml:space="preserve"> </w:t>
      </w:r>
      <w:r w:rsidRPr="00787123">
        <w:t>είναι οι σύγχρονες υποδομές</w:t>
      </w:r>
      <w:r w:rsidR="00283A6F">
        <w:t xml:space="preserve">. Ως </w:t>
      </w:r>
      <w:r w:rsidR="006E3981">
        <w:t xml:space="preserve">ΣΒΕ έχουμε προτείνει λύσεις, όπως η ενίσχυση </w:t>
      </w:r>
      <w:r w:rsidR="006E3981" w:rsidRPr="006E3981">
        <w:t xml:space="preserve">της </w:t>
      </w:r>
      <w:r w:rsidR="00482D00">
        <w:t xml:space="preserve">αναβάθμισης και </w:t>
      </w:r>
      <w:r w:rsidR="006E3981" w:rsidRPr="006E3981">
        <w:t xml:space="preserve">χωρητικότητας του δικτύου μεταφοράς ηλεκτρικής ενέργειας, η αναβάθμιση των υποδομών </w:t>
      </w:r>
      <w:proofErr w:type="spellStart"/>
      <w:r w:rsidR="006E3981" w:rsidRPr="006E3981">
        <w:t>internet</w:t>
      </w:r>
      <w:proofErr w:type="spellEnd"/>
      <w:r w:rsidR="006E3981" w:rsidRPr="006E3981">
        <w:t xml:space="preserve"> υψηλών ταχυτήτων, </w:t>
      </w:r>
      <w:r w:rsidR="006E3981" w:rsidRPr="009D0CCC">
        <w:t>η αναβάθμιση</w:t>
      </w:r>
      <w:r w:rsidR="006E3981" w:rsidRPr="006E3981">
        <w:t xml:space="preserve"> των υποδομών των λιμ</w:t>
      </w:r>
      <w:r w:rsidR="00641A5D">
        <w:t>ένων</w:t>
      </w:r>
      <w:r w:rsidR="00482D00">
        <w:t xml:space="preserve"> και τ</w:t>
      </w:r>
      <w:r w:rsidR="00641A5D">
        <w:t>ων</w:t>
      </w:r>
      <w:r w:rsidR="00482D00">
        <w:t xml:space="preserve"> σιδηροδρόμων.</w:t>
      </w:r>
      <w:r w:rsidR="006E3981">
        <w:t xml:space="preserve"> </w:t>
      </w:r>
      <w:r w:rsidR="00482D00">
        <w:t>Π</w:t>
      </w:r>
      <w:r w:rsidR="006E3981">
        <w:t>ρέπει να τονίσ</w:t>
      </w:r>
      <w:r w:rsidR="00B56122">
        <w:t>ουμε</w:t>
      </w:r>
      <w:r w:rsidR="006E3981">
        <w:t xml:space="preserve"> τη μεγάλη σημασία των συνδυασμένων μεταφορών</w:t>
      </w:r>
      <w:r w:rsidR="00D50C62">
        <w:t xml:space="preserve"> και </w:t>
      </w:r>
      <w:r w:rsidR="00482D00">
        <w:t>την αδήριτη</w:t>
      </w:r>
      <w:r w:rsidR="00D50C62">
        <w:t xml:space="preserve"> </w:t>
      </w:r>
      <w:r w:rsidR="00482D00">
        <w:t>ανάγκη για εμπορικό σιδηροδρομικό δίκτυο</w:t>
      </w:r>
      <w:r w:rsidR="00D512C4">
        <w:t xml:space="preserve"> και </w:t>
      </w:r>
      <w:r w:rsidR="00641A5D">
        <w:t>τ</w:t>
      </w:r>
      <w:r w:rsidR="00D512C4">
        <w:t xml:space="preserve">η διασύνδεσή του με τα λιμάνια της χώρας </w:t>
      </w:r>
      <w:r w:rsidR="00641A5D">
        <w:t>μας, ένα ζήτημα που</w:t>
      </w:r>
      <w:r w:rsidR="00D512C4">
        <w:t xml:space="preserve"> θα πρέπει να αποτελεί προτεραιότητα για τον κυβερνητικό σχεδιασμό.</w:t>
      </w:r>
    </w:p>
    <w:p w14:paraId="13EE23C1" w14:textId="5B69BF85" w:rsidR="00482D00" w:rsidRPr="00E86884" w:rsidRDefault="00787123" w:rsidP="001F17E9">
      <w:pPr>
        <w:jc w:val="both"/>
      </w:pPr>
      <w:r>
        <w:t>Η</w:t>
      </w:r>
      <w:r w:rsidRPr="009D0CCC">
        <w:rPr>
          <w:color w:val="FF0000"/>
        </w:rPr>
        <w:t xml:space="preserve"> </w:t>
      </w:r>
      <w:r>
        <w:t>σημασία της καινοτομίας ε</w:t>
      </w:r>
      <w:r w:rsidR="00E86884">
        <w:t>ίναι επίσης καταλυτική στην στήριξη της εξωστρέφειας και στη θωράκιση της οικονομίας έναντι κάθε πιθανής εξωγενούς κρίσης. Η χρηματοδότηση της έρευνας</w:t>
      </w:r>
      <w:r w:rsidR="00851C69" w:rsidRPr="00851C69">
        <w:t xml:space="preserve"> </w:t>
      </w:r>
      <w:r w:rsidR="00851C69">
        <w:t>και της καινοτομίας,</w:t>
      </w:r>
      <w:r w:rsidR="00E86884">
        <w:t xml:space="preserve"> το </w:t>
      </w:r>
      <w:r w:rsidR="00E86884">
        <w:rPr>
          <w:lang w:val="en-US"/>
        </w:rPr>
        <w:t>brain</w:t>
      </w:r>
      <w:r w:rsidR="00E86884" w:rsidRPr="00E86884">
        <w:t xml:space="preserve"> </w:t>
      </w:r>
      <w:r w:rsidR="00E86884">
        <w:rPr>
          <w:lang w:val="en-US"/>
        </w:rPr>
        <w:t>gain</w:t>
      </w:r>
      <w:r w:rsidR="00E86884">
        <w:t xml:space="preserve"> και η συμμετοχή μελών της επιχειρηματικότητας σε εκπαιδευτικά και ερευνητικά ιδρύματα αποτελούν βήματα </w:t>
      </w:r>
      <w:r w:rsidR="003B6CCE">
        <w:t xml:space="preserve">που θα δώσουν ώθηση </w:t>
      </w:r>
      <w:r w:rsidR="002369FB">
        <w:t xml:space="preserve">στις επιχειρήσεις για την ανάπτυξη καινοτόμων προϊόντων και τη δημιουργία νέων θέσεων εργασίας. </w:t>
      </w:r>
    </w:p>
    <w:p w14:paraId="19072B93" w14:textId="47FFD0F4" w:rsidR="00B56122" w:rsidRDefault="00B56122" w:rsidP="001F17E9">
      <w:pPr>
        <w:jc w:val="both"/>
      </w:pPr>
      <w:r>
        <w:t>Παράλληλα, θα πρέπει να σημειώσουμε τ</w:t>
      </w:r>
      <w:r w:rsidR="006F5063">
        <w:t xml:space="preserve">ην επιτακτική ανάγκη για τη δημιουργία ενός φιλικού ρυθμιστικού περιβάλλοντος επιχειρηματικότητας που θα επιτευχθεί με την ταχύτερη απονομή δικαιοσύνης και την </w:t>
      </w:r>
      <w:proofErr w:type="spellStart"/>
      <w:r w:rsidR="006F5063">
        <w:t>ψηφιοποίηση</w:t>
      </w:r>
      <w:proofErr w:type="spellEnd"/>
      <w:r w:rsidR="006F5063">
        <w:t xml:space="preserve"> των κρατικών υπηρεσιών.</w:t>
      </w:r>
    </w:p>
    <w:p w14:paraId="1127CB05" w14:textId="4AF0A5B2" w:rsidR="006F5063" w:rsidRDefault="00210582" w:rsidP="001F17E9">
      <w:pPr>
        <w:jc w:val="both"/>
      </w:pPr>
      <w:r>
        <w:lastRenderedPageBreak/>
        <w:t>Βέβαια</w:t>
      </w:r>
      <w:r w:rsidR="006F5063">
        <w:t xml:space="preserve">, το μεγάλο αγκάθι που απασχολεί όλες τις επιχειρήσεις είναι η αδυναμία </w:t>
      </w:r>
      <w:r w:rsidR="006F5063" w:rsidRPr="006F5063">
        <w:t>εξεύρεσης κατάλληλου προσωπικού</w:t>
      </w:r>
      <w:r w:rsidR="006F5063">
        <w:t xml:space="preserve">, ένα φαινόμενο που στην περιφέρεια είναι ακόμη πιο έντονο. Η ορθή </w:t>
      </w:r>
      <w:r w:rsidR="006F5063" w:rsidRPr="006F5063">
        <w:t>διασύνδεση της εκπαίδευσης με την αγορά εργασίας</w:t>
      </w:r>
      <w:r w:rsidR="00D50C62">
        <w:t xml:space="preserve">, η επαναξιολόγηση του </w:t>
      </w:r>
      <w:r w:rsidR="00851C69">
        <w:t>Εθνικού Σ</w:t>
      </w:r>
      <w:r w:rsidR="00D50C62">
        <w:t xml:space="preserve">υστήματος </w:t>
      </w:r>
      <w:r w:rsidR="00851C69">
        <w:t>Επαγγελματικής Εκπαίδευσης και Κ</w:t>
      </w:r>
      <w:r w:rsidR="00D50C62">
        <w:t>ατάρτισης</w:t>
      </w:r>
      <w:r>
        <w:t xml:space="preserve"> και η παροχή κινήτρων για την ανάσχεση του κύματος αστυφιλίας είναι ζωτικής σημασίας.</w:t>
      </w:r>
    </w:p>
    <w:p w14:paraId="2851D54D" w14:textId="1639286B" w:rsidR="00210582" w:rsidRDefault="00851C69" w:rsidP="001F17E9">
      <w:pPr>
        <w:jc w:val="both"/>
      </w:pPr>
      <w:r>
        <w:t>Στο πλαίσιο της βιώσιμης ανάπτυξης οι βιομηχανίες πρέπει</w:t>
      </w:r>
      <w:r w:rsidR="002369FB">
        <w:t xml:space="preserve"> να εναρμονιστούν στο παραγωγικό μοντέλο της κυκλικής οικονομίας</w:t>
      </w:r>
      <w:r w:rsidR="007E3978">
        <w:t>, μειώνοντας το περιβαλλοντικό τους αποτύπωμα</w:t>
      </w:r>
      <w:r w:rsidR="002369FB">
        <w:t xml:space="preserve">. Χρειάζονται </w:t>
      </w:r>
      <w:r>
        <w:t xml:space="preserve">δυνατότητες χρηματοδότησης, παροχή κινήτρων και ανάλογες </w:t>
      </w:r>
      <w:r w:rsidR="002369FB">
        <w:t>καμπάνιες ενημέρωσης,</w:t>
      </w:r>
      <w:r>
        <w:t xml:space="preserve"> </w:t>
      </w:r>
      <w:r w:rsidR="002369FB">
        <w:t>ώστε οι επιχειρήσεις να εφαρμόσουν αυτό το νέο επιχειρηματικό πρότυπο.</w:t>
      </w:r>
    </w:p>
    <w:p w14:paraId="47367DB8" w14:textId="677E8477" w:rsidR="00550974" w:rsidRPr="00851C69" w:rsidRDefault="00550974" w:rsidP="001F17E9">
      <w:pPr>
        <w:jc w:val="both"/>
      </w:pPr>
      <w:r>
        <w:t xml:space="preserve">Το στοίχημα </w:t>
      </w:r>
      <w:r w:rsidR="0019592A">
        <w:t xml:space="preserve">λοιπόν, </w:t>
      </w:r>
      <w:r>
        <w:t>για την Ελλάδα στον 21</w:t>
      </w:r>
      <w:r w:rsidRPr="00550974">
        <w:rPr>
          <w:vertAlign w:val="superscript"/>
        </w:rPr>
        <w:t>ο</w:t>
      </w:r>
      <w:r>
        <w:t xml:space="preserve"> αιώνα θα πρέπει να είναι η </w:t>
      </w:r>
      <w:r w:rsidR="00851C69">
        <w:t xml:space="preserve">περαιτέρω ανάπτυξη της </w:t>
      </w:r>
      <w:r>
        <w:t>βιομηχανία</w:t>
      </w:r>
      <w:r w:rsidR="00851C69">
        <w:t>ς</w:t>
      </w:r>
      <w:r>
        <w:t xml:space="preserve">. </w:t>
      </w:r>
    </w:p>
    <w:p w14:paraId="2318BE01" w14:textId="77777777" w:rsidR="002C024D" w:rsidRPr="002C024D" w:rsidRDefault="002C024D" w:rsidP="001F17E9">
      <w:pPr>
        <w:jc w:val="both"/>
      </w:pPr>
    </w:p>
    <w:p w14:paraId="4F13DEF6" w14:textId="77777777" w:rsidR="0055492C" w:rsidRPr="002C024D" w:rsidRDefault="0055492C" w:rsidP="001F17E9">
      <w:pPr>
        <w:jc w:val="both"/>
      </w:pPr>
    </w:p>
    <w:p w14:paraId="34D89B87" w14:textId="7352A375" w:rsidR="0055492C" w:rsidRPr="00FA0FE9" w:rsidRDefault="0055492C" w:rsidP="001F17E9">
      <w:pPr>
        <w:jc w:val="both"/>
      </w:pPr>
      <w:r>
        <w:t xml:space="preserve"> </w:t>
      </w:r>
    </w:p>
    <w:p w14:paraId="796C86E2" w14:textId="77777777" w:rsidR="001F17E9" w:rsidRDefault="001F17E9"/>
    <w:sectPr w:rsidR="001F17E9" w:rsidSect="004219F7">
      <w:headerReference w:type="first" r:id="rId6"/>
      <w:foot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3537" w14:textId="77777777" w:rsidR="004219F7" w:rsidRDefault="004219F7" w:rsidP="004219F7">
      <w:pPr>
        <w:spacing w:after="0" w:line="240" w:lineRule="auto"/>
      </w:pPr>
      <w:r>
        <w:separator/>
      </w:r>
    </w:p>
  </w:endnote>
  <w:endnote w:type="continuationSeparator" w:id="0">
    <w:p w14:paraId="3E3EB503" w14:textId="77777777" w:rsidR="004219F7" w:rsidRDefault="004219F7" w:rsidP="0042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70" w:type="dxa"/>
      <w:tblInd w:w="108" w:type="dxa"/>
      <w:tblLook w:val="04A0" w:firstRow="1" w:lastRow="0" w:firstColumn="1" w:lastColumn="0" w:noHBand="0" w:noVBand="1"/>
    </w:tblPr>
    <w:tblGrid>
      <w:gridCol w:w="1826"/>
      <w:gridCol w:w="5218"/>
      <w:gridCol w:w="1826"/>
    </w:tblGrid>
    <w:tr w:rsidR="004219F7" w:rsidRPr="004219F7" w14:paraId="420FAC86" w14:textId="77777777" w:rsidTr="00AF71C1">
      <w:trPr>
        <w:trHeight w:val="517"/>
      </w:trPr>
      <w:tc>
        <w:tcPr>
          <w:tcW w:w="1826" w:type="dxa"/>
          <w:shd w:val="clear" w:color="auto" w:fill="auto"/>
        </w:tcPr>
        <w:p w14:paraId="23EABAB4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eastAsia="el-GR"/>
              <w14:ligatures w14:val="none"/>
            </w:rPr>
            <w:t xml:space="preserve">Πλ. </w:t>
          </w:r>
          <w:proofErr w:type="spellStart"/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eastAsia="el-GR"/>
              <w14:ligatures w14:val="none"/>
            </w:rPr>
            <w:t>Μοριχόβου</w:t>
          </w:r>
          <w:proofErr w:type="spellEnd"/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eastAsia="el-GR"/>
              <w14:ligatures w14:val="none"/>
            </w:rPr>
            <w:t xml:space="preserve"> 1 </w:t>
          </w:r>
        </w:p>
        <w:p w14:paraId="7F0949CD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eastAsia="el-GR"/>
              <w14:ligatures w14:val="none"/>
            </w:rPr>
            <w:t>54625</w:t>
          </w:r>
        </w:p>
        <w:p w14:paraId="22614971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eastAsia="el-GR"/>
              <w14:ligatures w14:val="none"/>
            </w:rPr>
            <w:t>Θεσσαλονίκη</w:t>
          </w: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  <w:t xml:space="preserve"> </w:t>
          </w:r>
        </w:p>
      </w:tc>
      <w:tc>
        <w:tcPr>
          <w:tcW w:w="5218" w:type="dxa"/>
          <w:shd w:val="clear" w:color="auto" w:fill="auto"/>
        </w:tcPr>
        <w:p w14:paraId="094B3338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eastAsia="el-GR"/>
              <w14:ligatures w14:val="none"/>
            </w:rPr>
            <w:t>Τ</w:t>
          </w: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  <w:t xml:space="preserve"> 2310 539817 </w:t>
          </w:r>
        </w:p>
        <w:p w14:paraId="24F8A38B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  <w:t xml:space="preserve">F 2310 541933 </w:t>
          </w:r>
        </w:p>
        <w:p w14:paraId="71A6C7D0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  <w:t xml:space="preserve">E info@sbe.org.gr </w:t>
          </w:r>
        </w:p>
      </w:tc>
      <w:tc>
        <w:tcPr>
          <w:tcW w:w="1826" w:type="dxa"/>
          <w:shd w:val="clear" w:color="auto" w:fill="auto"/>
        </w:tcPr>
        <w:p w14:paraId="264C58DF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color w:val="00ADEE"/>
              <w:kern w:val="0"/>
              <w:sz w:val="18"/>
              <w:szCs w:val="18"/>
              <w:lang w:val="en-US"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b/>
              <w:color w:val="00ADEE"/>
              <w:kern w:val="0"/>
              <w:sz w:val="18"/>
              <w:szCs w:val="18"/>
              <w:lang w:val="en-US" w:eastAsia="el-GR"/>
              <w14:ligatures w14:val="none"/>
            </w:rPr>
            <w:t xml:space="preserve"> </w:t>
          </w:r>
          <w:r w:rsidRPr="004219F7">
            <w:rPr>
              <w:rFonts w:ascii="Arial" w:eastAsia="Times New Roman" w:hAnsi="Arial" w:cs="Arial"/>
              <w:b/>
              <w:kern w:val="0"/>
              <w:sz w:val="18"/>
              <w:szCs w:val="18"/>
              <w:lang w:val="en-US" w:eastAsia="el-GR"/>
              <w14:ligatures w14:val="none"/>
            </w:rPr>
            <w:t>w</w:t>
          </w: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  <w:t xml:space="preserve"> </w:t>
          </w:r>
          <w:r w:rsidRPr="004219F7">
            <w:rPr>
              <w:rFonts w:ascii="Arial" w:eastAsia="Times New Roman" w:hAnsi="Arial" w:cs="Arial"/>
              <w:color w:val="00ADEE"/>
              <w:kern w:val="0"/>
              <w:sz w:val="18"/>
              <w:szCs w:val="18"/>
              <w:lang w:val="en-US" w:eastAsia="el-GR"/>
              <w14:ligatures w14:val="none"/>
            </w:rPr>
            <w:t>sbe.org.gr</w:t>
          </w:r>
        </w:p>
        <w:p w14:paraId="59FA227A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color w:val="00ADEE"/>
              <w:kern w:val="0"/>
              <w:sz w:val="18"/>
              <w:szCs w:val="18"/>
              <w:lang w:val="en-US"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en-US" w:eastAsia="el-GR"/>
              <w14:ligatures w14:val="none"/>
            </w:rPr>
            <w:t xml:space="preserve"> </w:t>
          </w:r>
          <w:r w:rsidRPr="004219F7">
            <w:rPr>
              <w:rFonts w:ascii="Arial" w:eastAsia="Times New Roman" w:hAnsi="Arial" w:cs="Arial"/>
              <w:noProof/>
              <w:kern w:val="0"/>
              <w:sz w:val="18"/>
              <w:szCs w:val="18"/>
              <w:lang w:eastAsia="el-GR"/>
              <w14:ligatures w14:val="none"/>
            </w:rPr>
            <w:drawing>
              <wp:inline distT="0" distB="0" distL="0" distR="0" wp14:anchorId="6E5A748E" wp14:editId="1F3670A9">
                <wp:extent cx="85725" cy="85725"/>
                <wp:effectExtent l="0" t="0" r="0" b="0"/>
                <wp:docPr id="39" name="Εικόνα 1" descr="https://image.freepik.com/free-icon/facebook-letter-logo_318-402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s://image.freepik.com/free-icon/facebook-letter-logo_318-4025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219F7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en-US" w:eastAsia="el-GR"/>
              <w14:ligatures w14:val="none"/>
            </w:rPr>
            <w:t xml:space="preserve"> </w:t>
          </w:r>
          <w:proofErr w:type="spellStart"/>
          <w:r w:rsidRPr="004219F7">
            <w:rPr>
              <w:rFonts w:ascii="Arial" w:eastAsia="Times New Roman" w:hAnsi="Arial" w:cs="Arial"/>
              <w:color w:val="00ADEE"/>
              <w:kern w:val="0"/>
              <w:sz w:val="18"/>
              <w:szCs w:val="18"/>
              <w:lang w:val="en-US" w:eastAsia="el-GR"/>
              <w14:ligatures w14:val="none"/>
            </w:rPr>
            <w:t>sbeorggr</w:t>
          </w:r>
          <w:proofErr w:type="spellEnd"/>
        </w:p>
        <w:p w14:paraId="6C097663" w14:textId="77777777" w:rsidR="004219F7" w:rsidRPr="004219F7" w:rsidRDefault="004219F7" w:rsidP="004219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color w:val="00ADEE"/>
              <w:kern w:val="0"/>
              <w:sz w:val="18"/>
              <w:szCs w:val="18"/>
              <w:lang w:val="en-US" w:eastAsia="el-GR"/>
              <w14:ligatures w14:val="none"/>
            </w:rPr>
          </w:pP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  <w:t xml:space="preserve"> </w:t>
          </w:r>
          <w:r w:rsidRPr="004219F7">
            <w:rPr>
              <w:rFonts w:ascii="Arial" w:eastAsia="Times New Roman" w:hAnsi="Arial" w:cs="Arial"/>
              <w:noProof/>
              <w:kern w:val="0"/>
              <w:sz w:val="18"/>
              <w:szCs w:val="18"/>
              <w:lang w:eastAsia="el-GR"/>
              <w14:ligatures w14:val="none"/>
            </w:rPr>
            <w:drawing>
              <wp:inline distT="0" distB="0" distL="0" distR="0" wp14:anchorId="068CCDA7" wp14:editId="62BA335E">
                <wp:extent cx="95250" cy="95250"/>
                <wp:effectExtent l="0" t="0" r="0" b="0"/>
                <wp:docPr id="40" name="Εικόνα 40" descr="twitter-letter-logo_318-50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witter-letter-logo_318-502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219F7">
            <w:rPr>
              <w:rFonts w:ascii="Arial" w:eastAsia="Times New Roman" w:hAnsi="Arial" w:cs="Arial"/>
              <w:kern w:val="0"/>
              <w:sz w:val="18"/>
              <w:szCs w:val="18"/>
              <w:lang w:val="en-US" w:eastAsia="el-GR"/>
              <w14:ligatures w14:val="none"/>
            </w:rPr>
            <w:t xml:space="preserve"> </w:t>
          </w:r>
          <w:r w:rsidRPr="004219F7">
            <w:rPr>
              <w:rFonts w:ascii="Arial" w:eastAsia="Times New Roman" w:hAnsi="Arial" w:cs="Arial"/>
              <w:color w:val="00ADEE"/>
              <w:kern w:val="0"/>
              <w:sz w:val="18"/>
              <w:szCs w:val="18"/>
              <w:lang w:val="en-US" w:eastAsia="el-GR"/>
              <w14:ligatures w14:val="none"/>
            </w:rPr>
            <w:t>@sbeorggr</w:t>
          </w:r>
        </w:p>
      </w:tc>
    </w:tr>
  </w:tbl>
  <w:p w14:paraId="55F7D201" w14:textId="77777777" w:rsidR="004219F7" w:rsidRPr="004219F7" w:rsidRDefault="004219F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35D0" w14:textId="77777777" w:rsidR="004219F7" w:rsidRDefault="004219F7" w:rsidP="004219F7">
      <w:pPr>
        <w:spacing w:after="0" w:line="240" w:lineRule="auto"/>
      </w:pPr>
      <w:r>
        <w:separator/>
      </w:r>
    </w:p>
  </w:footnote>
  <w:footnote w:type="continuationSeparator" w:id="0">
    <w:p w14:paraId="2638DC89" w14:textId="77777777" w:rsidR="004219F7" w:rsidRDefault="004219F7" w:rsidP="0042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EE31" w14:textId="237FA362" w:rsidR="004219F7" w:rsidRDefault="004219F7">
    <w:pPr>
      <w:pStyle w:val="a3"/>
    </w:pPr>
    <w:r w:rsidRPr="006304CA">
      <w:rPr>
        <w:noProof/>
      </w:rPr>
      <w:drawing>
        <wp:inline distT="0" distB="0" distL="0" distR="0" wp14:anchorId="72ABA564" wp14:editId="3DF4CF69">
          <wp:extent cx="3057525" cy="647700"/>
          <wp:effectExtent l="0" t="0" r="0" b="0"/>
          <wp:docPr id="1565687032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3" t="23267" r="9602"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0DBEF" w14:textId="77777777" w:rsidR="004219F7" w:rsidRDefault="00421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0F"/>
    <w:rsid w:val="0010260F"/>
    <w:rsid w:val="00180B02"/>
    <w:rsid w:val="0019592A"/>
    <w:rsid w:val="001B62D7"/>
    <w:rsid w:val="001F17E9"/>
    <w:rsid w:val="0020144D"/>
    <w:rsid w:val="00210582"/>
    <w:rsid w:val="002369FB"/>
    <w:rsid w:val="00283A6F"/>
    <w:rsid w:val="002C024D"/>
    <w:rsid w:val="00387739"/>
    <w:rsid w:val="003B6CCE"/>
    <w:rsid w:val="004219F7"/>
    <w:rsid w:val="00455FD8"/>
    <w:rsid w:val="00482D00"/>
    <w:rsid w:val="00550974"/>
    <w:rsid w:val="0055492C"/>
    <w:rsid w:val="005C4BE2"/>
    <w:rsid w:val="005F3B5D"/>
    <w:rsid w:val="00641A5D"/>
    <w:rsid w:val="006D28F9"/>
    <w:rsid w:val="006E3981"/>
    <w:rsid w:val="006F5063"/>
    <w:rsid w:val="00787123"/>
    <w:rsid w:val="007B00CC"/>
    <w:rsid w:val="007E3978"/>
    <w:rsid w:val="00851C69"/>
    <w:rsid w:val="009167ED"/>
    <w:rsid w:val="009D0CCC"/>
    <w:rsid w:val="00B17B47"/>
    <w:rsid w:val="00B22325"/>
    <w:rsid w:val="00B56122"/>
    <w:rsid w:val="00D07C63"/>
    <w:rsid w:val="00D50C62"/>
    <w:rsid w:val="00D512C4"/>
    <w:rsid w:val="00DF1711"/>
    <w:rsid w:val="00E86884"/>
    <w:rsid w:val="00F0766F"/>
    <w:rsid w:val="00FA0FE9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4A9C"/>
  <w15:chartTrackingRefBased/>
  <w15:docId w15:val="{716F71EF-71B7-4337-9E80-A71E3EB3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219F7"/>
  </w:style>
  <w:style w:type="paragraph" w:styleId="a4">
    <w:name w:val="footer"/>
    <w:basedOn w:val="a"/>
    <w:link w:val="Char0"/>
    <w:uiPriority w:val="99"/>
    <w:unhideWhenUsed/>
    <w:rsid w:val="00421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2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SBBE GR</dc:creator>
  <cp:keywords/>
  <dc:description/>
  <cp:lastModifiedBy>SBBE GR</cp:lastModifiedBy>
  <cp:revision>91</cp:revision>
  <cp:lastPrinted>2024-01-31T13:15:00Z</cp:lastPrinted>
  <dcterms:created xsi:type="dcterms:W3CDTF">2024-01-31T13:07:00Z</dcterms:created>
  <dcterms:modified xsi:type="dcterms:W3CDTF">2024-02-01T12:46:00Z</dcterms:modified>
</cp:coreProperties>
</file>